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DD6331" w:rsidRDefault="00F65AB0" w:rsidP="00DD633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DD6331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DD6331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DD6331" w:rsidRDefault="00F65AB0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DD633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5685DD66" w:rsidR="001A53D6" w:rsidRPr="00DD6331" w:rsidRDefault="000A2919" w:rsidP="00DD633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A2919">
              <w:rPr>
                <w:rFonts w:ascii="Times New Roman" w:hAnsi="Times New Roman" w:cs="Times New Roman"/>
                <w:b/>
                <w:color w:val="000000" w:themeColor="text1"/>
              </w:rPr>
              <w:t>JMDD-0105</w:t>
            </w:r>
            <w:bookmarkStart w:id="0" w:name="_GoBack"/>
            <w:bookmarkEnd w:id="0"/>
          </w:p>
        </w:tc>
        <w:tc>
          <w:tcPr>
            <w:tcW w:w="3600" w:type="dxa"/>
          </w:tcPr>
          <w:p w14:paraId="00189E9A" w14:textId="4B892B8C" w:rsidR="009E6A0F" w:rsidRPr="00DD6331" w:rsidRDefault="003069E0" w:rsidP="00DD633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D633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DD6331" w:rsidRDefault="00A501A1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105E085" w:rsidR="003069E0" w:rsidRPr="00DD6331" w:rsidRDefault="000A2919" w:rsidP="00DD633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A2919">
              <w:rPr>
                <w:rFonts w:ascii="Times New Roman" w:hAnsi="Times New Roman" w:cs="Times New Roman"/>
                <w:b/>
                <w:color w:val="000000" w:themeColor="text1"/>
              </w:rPr>
              <w:t>SONWANI HARI</w:t>
            </w:r>
          </w:p>
        </w:tc>
        <w:tc>
          <w:tcPr>
            <w:tcW w:w="3443" w:type="dxa"/>
          </w:tcPr>
          <w:p w14:paraId="3D4D1535" w14:textId="581F9B78" w:rsidR="008B4488" w:rsidRPr="00DD6331" w:rsidRDefault="00240F9C" w:rsidP="00DD6331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DD6331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DD6331" w:rsidRDefault="00011004" w:rsidP="00DD6331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DD6331" w:rsidRDefault="00011004" w:rsidP="00DD6331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DD6331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DD6331" w:rsidRDefault="00011004" w:rsidP="00DD633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6331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DD6331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5940A37B" w14:textId="0B030251" w:rsidR="007E607A" w:rsidRDefault="00E9204E" w:rsidP="00AC71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DD63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DD633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A2919" w:rsidRPr="000A29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 the diabetic rat heart, aldosterone and the </w:t>
            </w:r>
            <w:proofErr w:type="spellStart"/>
            <w:r w:rsidR="000A2919" w:rsidRPr="000A29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autocrine</w:t>
            </w:r>
            <w:proofErr w:type="spellEnd"/>
            <w:r w:rsidR="000A2919" w:rsidRPr="000A29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control of potassiu</w:t>
            </w:r>
            <w:r w:rsidR="000A29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 currents and oxidative stress</w:t>
            </w:r>
          </w:p>
          <w:p w14:paraId="1EE36CD1" w14:textId="77777777" w:rsidR="000A2919" w:rsidRPr="000A2919" w:rsidRDefault="00140858" w:rsidP="000A29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A291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0A2919"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Overall, the article is </w:t>
            </w:r>
            <w:proofErr w:type="gramStart"/>
            <w:r w:rsidR="000A2919"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well-structured</w:t>
            </w:r>
            <w:proofErr w:type="gramEnd"/>
            <w:r w:rsidR="000A2919"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informative, making a valuable contribution to the understanding of aldosterone's role in diabetic rat hearts. Addressing the suggested points could further strengthen its impact and relevance.</w:t>
            </w:r>
          </w:p>
          <w:p w14:paraId="71E1D411" w14:textId="3E54FD80" w:rsidR="000A2919" w:rsidRPr="000A2919" w:rsidRDefault="000A2919" w:rsidP="000A2919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provide insights into how the study's findings may translate to clinical applications or potential therapeutic strategies for individuals with diabetes-related cardiac complications. Discuss whether targeting aldosterone could be a viable approach in clinical settings.</w:t>
            </w:r>
          </w:p>
          <w:p w14:paraId="58E85E2E" w14:textId="0FEEE145" w:rsidR="005D673B" w:rsidRPr="000A2919" w:rsidRDefault="000A2919" w:rsidP="000A2919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Since results from rat models may not directly translate to humans, it would be valuable to discuss the species-specific aspects and the relevance of the findings to human cardiac physiology.</w:t>
            </w:r>
          </w:p>
          <w:p w14:paraId="5A44DCD2" w14:textId="78608AAB" w:rsidR="000A2919" w:rsidRPr="000A2919" w:rsidRDefault="000A2919" w:rsidP="000A2919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Given the prevalence of type II diabetes in humans, briefly addressing the applicability of the study to this type of diabetes would enhance the completeness of the research.</w:t>
            </w:r>
          </w:p>
          <w:p w14:paraId="2AB4AB66" w14:textId="7A5F64B7" w:rsidR="000A2919" w:rsidRPr="000A2919" w:rsidRDefault="000A2919" w:rsidP="000A2919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potential clinical implications of the findings, particularly in the context of developing targeted interventions for diabetic patients.</w:t>
            </w:r>
          </w:p>
          <w:p w14:paraId="38A7ACD4" w14:textId="2952CF04" w:rsidR="000A2919" w:rsidRPr="000A2919" w:rsidRDefault="000A2919" w:rsidP="000A2919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Acknowledge and discuss potential confounding factors that might </w:t>
            </w:r>
            <w:proofErr w:type="gramStart"/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impact</w:t>
            </w:r>
            <w:proofErr w:type="gramEnd"/>
            <w:r w:rsidRPr="000A291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outcomes, such as variations in strain or species differences in aldosterone synthesis.</w:t>
            </w:r>
          </w:p>
          <w:p w14:paraId="68DC98E1" w14:textId="77777777" w:rsidR="000A2919" w:rsidRDefault="000A2919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135673" w:rsidR="0049531E" w:rsidRPr="005D673B" w:rsidRDefault="00DE24E6" w:rsidP="00DD633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DD633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DD6331" w:rsidRDefault="008B4488" w:rsidP="00DD63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DD6331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C7F02" w14:textId="77777777" w:rsidR="003A6D67" w:rsidRDefault="003A6D67" w:rsidP="00F65AB0">
      <w:pPr>
        <w:spacing w:after="0" w:line="240" w:lineRule="auto"/>
      </w:pPr>
      <w:r>
        <w:separator/>
      </w:r>
    </w:p>
  </w:endnote>
  <w:endnote w:type="continuationSeparator" w:id="0">
    <w:p w14:paraId="0DD77C37" w14:textId="77777777" w:rsidR="003A6D67" w:rsidRDefault="003A6D6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800F7" w14:textId="77777777" w:rsidR="003A6D67" w:rsidRDefault="003A6D67" w:rsidP="00F65AB0">
      <w:pPr>
        <w:spacing w:after="0" w:line="240" w:lineRule="auto"/>
      </w:pPr>
      <w:r>
        <w:separator/>
      </w:r>
    </w:p>
  </w:footnote>
  <w:footnote w:type="continuationSeparator" w:id="0">
    <w:p w14:paraId="600A1067" w14:textId="77777777" w:rsidR="003A6D67" w:rsidRDefault="003A6D6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C96CF1"/>
    <w:multiLevelType w:val="hybridMultilevel"/>
    <w:tmpl w:val="350A26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7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919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6D67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64EF3"/>
    <w:rsid w:val="005731C2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673B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06227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DF5E2D"/>
    <w:rsid w:val="00E067B5"/>
    <w:rsid w:val="00E1003F"/>
    <w:rsid w:val="00E167B4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C17B9-407F-4FDE-BB44-FF2ADFB0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2024-01-06T07:19:00Z</dcterms:created>
  <dcterms:modified xsi:type="dcterms:W3CDTF">2024-01-06T07:19:00Z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